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DF18" w14:textId="5EE998D9" w:rsidR="004B6FC0" w:rsidRPr="00D81E85" w:rsidRDefault="004B6FC0" w:rsidP="004B6FC0">
      <w:pPr>
        <w:pStyle w:val="NormalWeb"/>
        <w:shd w:val="clear" w:color="auto" w:fill="FFFFFF"/>
        <w:spacing w:before="150" w:beforeAutospacing="0" w:after="150" w:afterAutospacing="0" w:line="480" w:lineRule="auto"/>
        <w:jc w:val="center"/>
        <w:rPr>
          <w:b/>
          <w:bCs/>
          <w:color w:val="333333"/>
        </w:rPr>
      </w:pPr>
      <w:r w:rsidRPr="00D81E85">
        <w:rPr>
          <w:b/>
          <w:bCs/>
          <w:color w:val="333333"/>
        </w:rPr>
        <w:t>ANKARA BİLİM ÜNİVERSİTESİ</w:t>
      </w:r>
    </w:p>
    <w:p w14:paraId="1CD25B2B" w14:textId="503701A4" w:rsidR="00E846ED" w:rsidRPr="00D81E85" w:rsidRDefault="00E846ED" w:rsidP="004B6FC0">
      <w:pPr>
        <w:pStyle w:val="NormalWeb"/>
        <w:shd w:val="clear" w:color="auto" w:fill="FFFFFF"/>
        <w:spacing w:before="150" w:beforeAutospacing="0" w:after="150" w:afterAutospacing="0" w:line="480" w:lineRule="auto"/>
        <w:jc w:val="center"/>
        <w:rPr>
          <w:b/>
          <w:bCs/>
          <w:color w:val="333333"/>
        </w:rPr>
      </w:pPr>
      <w:r w:rsidRPr="00D81E85">
        <w:rPr>
          <w:b/>
          <w:bCs/>
          <w:color w:val="333333"/>
        </w:rPr>
        <w:t>ÜNİVERSİTE KALİTE POLİTİKASI</w:t>
      </w:r>
    </w:p>
    <w:p w14:paraId="373B035E" w14:textId="77777777" w:rsidR="004B6FC0" w:rsidRPr="00D81E85" w:rsidRDefault="004B6FC0" w:rsidP="004B6FC0">
      <w:pPr>
        <w:pStyle w:val="NormalWeb"/>
        <w:shd w:val="clear" w:color="auto" w:fill="FFFFFF"/>
        <w:spacing w:before="150" w:beforeAutospacing="0" w:after="150" w:afterAutospacing="0" w:line="480" w:lineRule="auto"/>
        <w:jc w:val="center"/>
        <w:rPr>
          <w:color w:val="333333"/>
        </w:rPr>
      </w:pPr>
    </w:p>
    <w:p w14:paraId="4D00378B"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Ankara Bilim Üniversitesi yerel ve uluslararası kuruluşlarla iş birliği içinde ve kalite kültürünün yaratılması yoluyla Türkiye’de yüksek kaliteli eğitim ve öğrenim verme gayesini taşımaktadır. Benimsediği kalite standartları aracılığıyla öğrencilerinin çağdaş kalite standartlarıyla uyumlu programlarda eğitim almasını ve personelinin tüm yasal haklardan yararlanarak çalışabilmesini temin eder. Yenilikçi yaklaşımlar, araştırma, öğretim ve uygulamada akademisyenlerin ve öğrencilerin bilgi ve becerilerini artıran programlarıyla yeni üniversite eğitimi modellerini destekler.</w:t>
      </w:r>
    </w:p>
    <w:p w14:paraId="1C5FAECF"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Ankara Bilim Üniversitesi yüksek öğrenimde kalite standartlarının ve bütünlüğün önemini kabul eder ve faaliyetlerinde kalite güvencesinin paydaşların, öğrencilerin, velilerin, siyasi otoritelerin ve genel olarak toplumun güveni ve memnuniyeti için gerekli olduğunu bilir. Ankara Bilim Üniversitesi bu gayeler için akademik ve idari personelinin yetkinliğini, profesyonelliğini ve etik kurallar konusunda farkındalığını; mevcut ve yeni standartlar için sürekli eğitim anlayışını benimseyip yürütmeyi; iş sağlığı ve güvenliği konusunda ISO 45001 standartlarıyla uyumluluğu; hoşgörüsüzlüğe veya ayrımcılığa karşı gerekli tedbirleri almayı; yerel ve uluslararası ilgili otoritelerle iletişimi uygun bir şekilde sürdürmeyi; sürdürülen bütün faaliyetlerin ve üretilen bütün malzemelerin çağdaş kalite standartlarıyla uyumluluğunu taahhüt eder.</w:t>
      </w:r>
    </w:p>
    <w:p w14:paraId="1DC1F07A"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İş sağlığı ve güvenliği uygulamaları belirlenen yönetim standartları ve mevzuat çerçevesinde yürütülür</w:t>
      </w:r>
    </w:p>
    <w:p w14:paraId="3433316B"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Ankara Bilim Üniversitesi kalite politikasının temel unsurları şu şekilde sıralanır.</w:t>
      </w:r>
    </w:p>
    <w:p w14:paraId="2AFB9915"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lastRenderedPageBreak/>
        <w:t>- Misyon, hedef ve politikaların net bir tanımı;</w:t>
      </w:r>
    </w:p>
    <w:p w14:paraId="112C91D9"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ISO 9001, ISO 27001 ve ISO 45001 kalite standartları ve yönergeleri ve ilgili ulusal yasa ve mevzuata uygunluk;</w:t>
      </w:r>
    </w:p>
    <w:p w14:paraId="75E3F5CA"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Yükseköğretim programlarının, bölümlerinin ve kurumlarının değerlendirme sürecinin kalite yönetimi;</w:t>
      </w:r>
    </w:p>
    <w:p w14:paraId="45593CEB"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Tüm faaliyetlerinde şeffaflık;</w:t>
      </w:r>
    </w:p>
    <w:p w14:paraId="0B82EB00"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İç ve dış denetimler yoluyla hesap verebilirlik mekanizmalarının oluşturulması;</w:t>
      </w:r>
    </w:p>
    <w:p w14:paraId="387E1A7E"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Akademik ve idari personel arasında kalite kültürünün geliştirilmesi ve</w:t>
      </w:r>
    </w:p>
    <w:p w14:paraId="58CB3627"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Faaliyetlerin izlenmesi ve sürekli iyileştirme mekanizmalarının oluşturulması.</w:t>
      </w:r>
    </w:p>
    <w:p w14:paraId="06E962F8"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Ankara Bilim Üniversitesi kalite politikasını temin etmek için aşağıdaki kalite güvence mekanizmalarını kurar:</w:t>
      </w:r>
    </w:p>
    <w:p w14:paraId="42866DAE"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Dış değerlendirmeler için altı aylık periyotlarla faaliyetler programlama, personel ve kurul toplantıları ve sistematik gelişim izleme yoluyla kalite güvencesi faaliyetlerini değerlendirme ve gerekli kararları alma;</w:t>
      </w:r>
    </w:p>
    <w:p w14:paraId="3A2A7EC8"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Kalite standartları ve akreditasyon süreçleriyle ilgili mevzuat, kriter, prosedür ve araçların geliştirilmesi gayesiyle yükseköğretim kurumu ve diğer kurumlar tarafından düzenlenen çalışmaları takip etme;</w:t>
      </w:r>
    </w:p>
    <w:p w14:paraId="0B4E9EF1"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Değerlendirme ve akreditasyon program ve prosedürlerini izleme, gözden geçirme ve bunlara binaen gerekli uygulamaları yapma;</w:t>
      </w:r>
    </w:p>
    <w:p w14:paraId="623446AF"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Kalite kuruluşlarının yorum, analiz ve önerilerini sistematik olarak inceleme ve uygun olduğunda bunları karar alma sürecine entegre etme;</w:t>
      </w:r>
    </w:p>
    <w:p w14:paraId="0A889E30"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lastRenderedPageBreak/>
        <w:t>- Dış değerlendirme kurullarının temin ettiği rehberlik ve eğitim hizmetlerini seminerler ve video sunumlar aracılığıyla personele sunma;</w:t>
      </w:r>
    </w:p>
    <w:p w14:paraId="36295F85"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 Yükseköğretim kurumlarının şeffaflığını ve eşit muamele görmesini hedefleyen form, anket ve belgelerin geliştirilmesi ve sistematik olarak güncellenmesi.</w:t>
      </w:r>
    </w:p>
    <w:p w14:paraId="6C42411D" w14:textId="77777777" w:rsidR="00E846ED" w:rsidRPr="00D81E85" w:rsidRDefault="00E846ED" w:rsidP="00E846ED">
      <w:pPr>
        <w:pStyle w:val="NormalWeb"/>
        <w:shd w:val="clear" w:color="auto" w:fill="FFFFFF"/>
        <w:spacing w:before="150" w:beforeAutospacing="0" w:after="150" w:afterAutospacing="0" w:line="480" w:lineRule="auto"/>
        <w:jc w:val="both"/>
        <w:rPr>
          <w:color w:val="333333"/>
        </w:rPr>
      </w:pPr>
      <w:r w:rsidRPr="00D81E85">
        <w:rPr>
          <w:color w:val="333333"/>
        </w:rPr>
        <w:t>Ankara Bilim Üniversitesi Kalite Kurulu, yükseköğretim sahasında meydana gelen yenilikleri, kurumun ve toplumun ihtiyaçlarını dikkate alarak bu kalite politikasını yerine getirilmeyi ve periyodik olarak güncellenmeyi, en önemlisi de birleştirici ve yenilikçi uygulamaları benimsemeyi taahhüt eder.</w:t>
      </w:r>
    </w:p>
    <w:p w14:paraId="154D75EE" w14:textId="77777777" w:rsidR="000550A8" w:rsidRPr="00D81E85" w:rsidRDefault="000550A8">
      <w:pPr>
        <w:rPr>
          <w:rFonts w:ascii="Times New Roman" w:hAnsi="Times New Roman" w:cs="Times New Roman"/>
          <w:sz w:val="24"/>
          <w:szCs w:val="24"/>
        </w:rPr>
      </w:pPr>
    </w:p>
    <w:sectPr w:rsidR="000550A8" w:rsidRPr="00D81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E9"/>
    <w:rsid w:val="000550A8"/>
    <w:rsid w:val="004B6FC0"/>
    <w:rsid w:val="00B161E9"/>
    <w:rsid w:val="00D81E85"/>
    <w:rsid w:val="00E8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9374"/>
  <w15:chartTrackingRefBased/>
  <w15:docId w15:val="{41D5B5EE-3E7E-4AD6-84E5-B929DF4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46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Köni</dc:creator>
  <cp:keywords/>
  <dc:description/>
  <cp:lastModifiedBy>Hakan Köni</cp:lastModifiedBy>
  <cp:revision>4</cp:revision>
  <dcterms:created xsi:type="dcterms:W3CDTF">2022-12-23T13:33:00Z</dcterms:created>
  <dcterms:modified xsi:type="dcterms:W3CDTF">2022-12-29T13:24:00Z</dcterms:modified>
</cp:coreProperties>
</file>